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7C" w:rsidRPr="00905EBA" w:rsidRDefault="00AC197C" w:rsidP="00AC197C">
      <w:pPr>
        <w:autoSpaceDE w:val="0"/>
        <w:autoSpaceDN w:val="0"/>
        <w:adjustRightInd w:val="0"/>
        <w:jc w:val="center"/>
        <w:rPr>
          <w:rFonts w:ascii="標楷體" w:eastAsia="標楷體" w:hAnsi="標楷體" w:cs="TimesNewRomanPSMT"/>
          <w:color w:val="000000" w:themeColor="text1"/>
          <w:kern w:val="0"/>
          <w:sz w:val="32"/>
          <w:szCs w:val="32"/>
        </w:rPr>
      </w:pPr>
      <w:r w:rsidRPr="00905EBA">
        <w:rPr>
          <w:rFonts w:ascii="標楷體" w:eastAsia="標楷體" w:hAnsi="標楷體" w:cs="TimesNewRomanPSMT" w:hint="eastAsia"/>
          <w:color w:val="000000" w:themeColor="text1"/>
          <w:kern w:val="0"/>
          <w:sz w:val="32"/>
          <w:szCs w:val="32"/>
        </w:rPr>
        <w:t>南投縣集集鎮墳墓遷葬作業要點</w:t>
      </w:r>
    </w:p>
    <w:p w:rsidR="00AC197C" w:rsidRPr="00905EBA" w:rsidRDefault="00AC197C" w:rsidP="00AC197C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                      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中華民國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</w:rPr>
        <w:t>10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9年</w:t>
      </w:r>
      <w:r w:rsidR="007C4D58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2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月</w:t>
      </w:r>
      <w:r w:rsidR="007C4D58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6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日集鎮民字第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</w:rPr>
        <w:t>10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9</w:t>
      </w:r>
      <w:r w:rsidR="007C4D58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0001323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號令頒訂</w:t>
      </w:r>
    </w:p>
    <w:p w:rsidR="001952A1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一、集集鎮公所(</w:t>
      </w:r>
      <w:r w:rsidR="001952A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以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下</w:t>
      </w:r>
      <w:r w:rsidR="001952A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簡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稱本所)為</w:t>
      </w:r>
      <w:r w:rsidR="001952A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促進本鎮墳墓遷葬作業順利推展，</w:t>
      </w:r>
    </w:p>
    <w:p w:rsidR="00AC197C" w:rsidRPr="00905EBA" w:rsidRDefault="001952A1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並兼顧民眾權益及公共利益</w:t>
      </w:r>
      <w:r w:rsidR="00AC197C"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，特訂定本作業要點。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二、依據法令：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（一）殯葬管理條例第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29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條、第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30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條、第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39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條、第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41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條。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（二）南投縣殯葬管理自治條例第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1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0條、第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1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2條。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（三）南投縣墳墓遷葬補償費及救濟金查估基準。</w:t>
      </w:r>
    </w:p>
    <w:p w:rsidR="0043515F" w:rsidRPr="00BB6F4A" w:rsidRDefault="0043515F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(四) </w:t>
      </w:r>
      <w:r w:rsidRPr="00BB6F4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南投縣集集鎮殯葬管理自治條例第10條、第12條、第15條、第</w:t>
      </w:r>
    </w:p>
    <w:p w:rsidR="0043515F" w:rsidRPr="00BB6F4A" w:rsidRDefault="0043515F" w:rsidP="0043515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BB6F4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19條之1。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三、墳墓遷葬時應辦理事項：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)墳墓遷葬查估作業。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墳墓遷葬公告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墳墓認領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作業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墳墓起掘作業</w:t>
      </w:r>
      <w:proofErr w:type="gramEnd"/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墳墓遷葬補償費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救濟金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或補救措施等受理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申請作業。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六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其他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墳墓遷葬作業事宜。</w:t>
      </w:r>
    </w:p>
    <w:p w:rsidR="00AC197C" w:rsidRPr="00905EBA" w:rsidRDefault="00AC197C" w:rsidP="00AC197C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四、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遷葬查估作業：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)查估作業應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製作墓籍清冊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及查估清冊。</w:t>
      </w:r>
    </w:p>
    <w:p w:rsidR="00AC197C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(二)辦理墳墓遷葬查估前，應完成墳墓現狀拍照、繪製墳墓遷葬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範</w:t>
      </w:r>
      <w:proofErr w:type="gramEnd"/>
    </w:p>
    <w:p w:rsidR="00AC197C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圍測繪圖、墓區現況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空拍圖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、墳墓位置點之套繪圖，並調閱墳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墓所在地之土地登記謄本、地籍圖謄本等地籍資料。</w:t>
      </w:r>
    </w:p>
    <w:p w:rsidR="00AC197C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(三)辦理墳墓遷葬查估時，應完成遷葬範圍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鑑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界、現況測量並完成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土地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丈成果圖、墳墓查估及遷葬墳墓之編號標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C197C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(四)查估作業完成後，如發現有漏未查估或不符查估情形者，應補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列或更正之。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五、遷葬公告作業：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（一）遷葬公告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期間，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宜跨越大寒節氣或農曆春節、清明節等時節，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至少三個月以上。</w:t>
      </w:r>
    </w:p>
    <w:p w:rsidR="00FF5C2B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(二)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遷葬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公告</w:t>
      </w:r>
      <w:r w:rsidR="00FF5C2B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應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函請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各縣市政府及各鄉鎮市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(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區</w:t>
      </w:r>
      <w:r w:rsidRPr="00905EBA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)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公所代為公告周</w:t>
      </w:r>
    </w:p>
    <w:p w:rsidR="00AC197C" w:rsidRDefault="00FF5C2B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</w:t>
      </w:r>
      <w:r w:rsidR="00AC197C"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知。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(三)</w:t>
      </w:r>
      <w:r w:rsidR="00FF5C2B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應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於遷葬墳墓明顯處及交通出入口處樹立遷葬公告牌。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六、墳墓認領申請作業：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)認領人應為往生者之親屬身分，並親自至本所辦理。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lastRenderedPageBreak/>
        <w:t xml:space="preserve"> (二)遷葬公告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期間，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如有家族二人以上提出認領時，應出具家族會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議同意書或委任書，共推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人為認領人。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(三)辦理墳墓認領時，應檢附下列證明文件：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1、戶籍謄本一份(證明認領人與往生者關係)。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※立碑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年代久遠碑名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不清或往生者使用俗名立碑或無立碑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土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堆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者，無法於戶政機關取得相關證明文件者，得以其他親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屬（無其他親屬時，得尋與往生者相識之人為之）二人以上，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檢附身分證影本，聯名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簽具往生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者身分具結書替代。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2、認領人國民身分證正本及印章。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3、其他證明文件。</w:t>
      </w:r>
    </w:p>
    <w:p w:rsidR="00AC197C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(四)無法提出相關證明文件及逾期無人認領之墳墓，均視為無主墳</w:t>
      </w:r>
    </w:p>
    <w:p w:rsidR="00AC197C" w:rsidRPr="00905EBA" w:rsidRDefault="00AC197C" w:rsidP="00AC197C">
      <w:pPr>
        <w:adjustRightInd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墓。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七、</w:t>
      </w:r>
      <w:proofErr w:type="gramStart"/>
      <w:r w:rsidRPr="00F05822">
        <w:rPr>
          <w:rFonts w:ascii="標楷體" w:eastAsia="標楷體" w:hAnsi="標楷體"/>
          <w:color w:val="000000" w:themeColor="text1"/>
          <w:sz w:val="28"/>
          <w:szCs w:val="28"/>
        </w:rPr>
        <w:t>墳墓起掘作業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：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認領人確定墳墓</w:t>
      </w:r>
      <w:proofErr w:type="gramStart"/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起掘日</w:t>
      </w:r>
      <w:proofErr w:type="gramEnd"/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及時辰後，至少應於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起掘日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三日前向本</w:t>
      </w:r>
    </w:p>
    <w:p w:rsidR="001734AF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</w:t>
      </w: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所申請</w:t>
      </w:r>
      <w:proofErr w:type="gramStart"/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起掘許可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，依約定時間、地點，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偕同本所人</w:t>
      </w:r>
      <w:r w:rsidR="001734AF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員</w:t>
      </w: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辦理墳墓</w:t>
      </w:r>
    </w:p>
    <w:p w:rsidR="00AC197C" w:rsidRPr="00F05822" w:rsidRDefault="001734AF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</w:t>
      </w:r>
      <w:proofErr w:type="gramStart"/>
      <w:r w:rsidR="00AC197C"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</w:t>
      </w:r>
      <w:r w:rsidR="00AC197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現</w:t>
      </w:r>
      <w:proofErr w:type="gramEnd"/>
      <w:r w:rsidR="00AC197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地</w:t>
      </w:r>
      <w:r w:rsidR="00AC197C"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勘察</w:t>
      </w:r>
      <w:r w:rsidR="00AC197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及拍照</w:t>
      </w:r>
      <w:r w:rsidR="00AC197C"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作業。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(二)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起掘作業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時，認領人應配合拍攝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起掘前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、中、後之過程照片：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1、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起掘前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：認領人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與起掘前墓貌（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納骨塔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亭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及墓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厝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查估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 封條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、墓碑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及墓籍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編號合照。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2、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起掘中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：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墳墓起掘過程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照片（應含墓籍編號）。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3、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起掘後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：屍骨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及墓籍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編號合照。如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有蔭屍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或合葬（總數）</w:t>
      </w:r>
    </w:p>
    <w:p w:rsidR="00AC197C" w:rsidRPr="00F05822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 等情形，</w:t>
      </w:r>
      <w:proofErr w:type="gramStart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應加拍近</w:t>
      </w:r>
      <w:proofErr w:type="gramEnd"/>
      <w:r w:rsidRPr="00F05822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照。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八、墳墓遷葬補償費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救濟金</w:t>
      </w:r>
      <w:r w:rsidR="00FF5C2B">
        <w:rPr>
          <w:rFonts w:ascii="標楷體" w:eastAsia="標楷體" w:hAnsi="標楷體" w:hint="eastAsia"/>
          <w:color w:val="000000" w:themeColor="text1"/>
          <w:sz w:val="28"/>
          <w:szCs w:val="28"/>
        </w:rPr>
        <w:t>或補償措施之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受理</w:t>
      </w:r>
      <w:r w:rsidRPr="00905EBA">
        <w:rPr>
          <w:rFonts w:ascii="標楷體" w:eastAsia="標楷體" w:hAnsi="標楷體"/>
          <w:color w:val="000000" w:themeColor="text1"/>
          <w:sz w:val="28"/>
          <w:szCs w:val="28"/>
        </w:rPr>
        <w:t>申請作業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：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)依據「南投縣殯葬管理自治條例」第12條第2項規定：「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主管機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關另有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提供納骨塔位或其他補償措施者，得不發給補償費或救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濟金。」</w:t>
      </w:r>
    </w:p>
    <w:p w:rsidR="00FF5C2B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(二)本所不發給補償費或救濟金，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改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以提供塔位優惠及其他補</w:t>
      </w:r>
      <w:r w:rsidR="00FF5C2B">
        <w:rPr>
          <w:rFonts w:ascii="標楷體" w:eastAsia="標楷體" w:hAnsi="標楷體" w:hint="eastAsia"/>
          <w:color w:val="000000" w:themeColor="text1"/>
          <w:sz w:val="28"/>
          <w:szCs w:val="28"/>
        </w:rPr>
        <w:t>償</w:t>
      </w:r>
      <w:proofErr w:type="gramStart"/>
      <w:r w:rsidR="00FF5C2B">
        <w:rPr>
          <w:rFonts w:ascii="標楷體" w:eastAsia="標楷體" w:hAnsi="標楷體" w:hint="eastAsia"/>
          <w:color w:val="000000" w:themeColor="text1"/>
          <w:sz w:val="28"/>
          <w:szCs w:val="28"/>
        </w:rPr>
        <w:t>措</w:t>
      </w:r>
      <w:proofErr w:type="gramEnd"/>
    </w:p>
    <w:p w:rsidR="00AC197C" w:rsidRPr="00905EBA" w:rsidRDefault="00FF5C2B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施如下</w:t>
      </w:r>
      <w:r w:rsidR="00AC197C"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申請起掘之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骨骸（灰）（含再火化者）至第三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公墓樹葬專區</w:t>
      </w:r>
      <w:proofErr w:type="gramEnd"/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者免收使用費。</w:t>
      </w:r>
    </w:p>
    <w:p w:rsidR="00BB6F4A" w:rsidRPr="00BB6F4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proofErr w:type="gramStart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申請起掘之</w:t>
      </w:r>
      <w:proofErr w:type="gramEnd"/>
      <w:r w:rsidRPr="00905EBA">
        <w:rPr>
          <w:rFonts w:ascii="標楷體" w:eastAsia="標楷體" w:hAnsi="標楷體" w:hint="eastAsia"/>
          <w:color w:val="000000" w:themeColor="text1"/>
          <w:sz w:val="28"/>
          <w:szCs w:val="28"/>
        </w:rPr>
        <w:t>骨骸（灰）（含再火化者）</w:t>
      </w:r>
      <w:r w:rsidR="009F1A0B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於公告期限內</w:t>
      </w:r>
      <w:proofErr w:type="gramStart"/>
      <w:r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晉塔至</w:t>
      </w:r>
      <w:proofErr w:type="gramEnd"/>
    </w:p>
    <w:p w:rsidR="00BB6F4A" w:rsidRPr="00BB6F4A" w:rsidRDefault="00BB6F4A" w:rsidP="00BB6F4A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本鎮</w:t>
      </w:r>
      <w:r w:rsidR="00AC197C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第三公墓納骨塔(</w:t>
      </w:r>
      <w:proofErr w:type="gramStart"/>
      <w:r w:rsidR="00AC197C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含慈恩堂及懷恩</w:t>
      </w:r>
      <w:proofErr w:type="gramEnd"/>
      <w:r w:rsidR="00AC197C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堂優惠區內)者，依本</w:t>
      </w:r>
    </w:p>
    <w:p w:rsidR="00BB6F4A" w:rsidRPr="00BB6F4A" w:rsidRDefault="00AC197C" w:rsidP="00BB6F4A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鎮殯葬設施管理自治條例第15條收費標準之使用費</w:t>
      </w:r>
      <w:r w:rsidR="009F1A0B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減免新</w:t>
      </w:r>
    </w:p>
    <w:p w:rsidR="00AC197C" w:rsidRPr="00BB6F4A" w:rsidRDefault="009F1A0B" w:rsidP="00BB6F4A">
      <w:pPr>
        <w:autoSpaceDE w:val="0"/>
        <w:autoSpaceDN w:val="0"/>
        <w:adjustRightInd w:val="0"/>
        <w:spacing w:line="400" w:lineRule="exact"/>
        <w:ind w:firstLineChars="400" w:firstLine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台</w:t>
      </w:r>
      <w:r w:rsidR="00BB6F4A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3,600元</w:t>
      </w:r>
      <w:r w:rsidR="00AC197C" w:rsidRPr="00BB6F4A">
        <w:rPr>
          <w:rFonts w:ascii="標楷體" w:eastAsia="標楷體" w:hAnsi="標楷體" w:hint="eastAsia"/>
          <w:color w:val="000000" w:themeColor="text1"/>
          <w:sz w:val="28"/>
          <w:szCs w:val="28"/>
        </w:rPr>
        <w:t>核計。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lastRenderedPageBreak/>
        <w:t>九、逾越墳墓遷葬公告期間之無人認領有(無)主墳墓，由本所編列經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費代為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辦理起掘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、遷葬相關作業。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十、骨灰(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骸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)安置作業，依下列方式辦理：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)地上有(無)主墳墓：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1、骨骸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起掘經撿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骨及火化後，以骨灰罐裝置並於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骨灰罐外篆刻</w:t>
      </w:r>
      <w:proofErr w:type="gramEnd"/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往生者姓名(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無碑名者或碑名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字跡模糊不清者，以黏貼識別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卡標示)，原則安置於本所指定之納骨塔區域內。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2、骨灰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罐進塔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安置後，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經墓主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事後認領時，可無償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領回退塔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(二)地下無名骨骸：骨骸</w:t>
      </w:r>
      <w:proofErr w:type="gramStart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於起掘火化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後，統一安置於本所指定之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第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三公墓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樹葬專區</w:t>
      </w:r>
      <w:proofErr w:type="gramEnd"/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內。</w:t>
      </w:r>
    </w:p>
    <w:p w:rsidR="00AC197C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十一、本作業要點經鎮長核定後公布實施，如有未盡事宜，本所得隨</w:t>
      </w:r>
    </w:p>
    <w:p w:rsidR="00AC197C" w:rsidRPr="00905EBA" w:rsidRDefault="00AC197C" w:rsidP="00AC197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</w:t>
      </w:r>
      <w:r w:rsidRPr="00905EBA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時修正之，修正時亦同。</w:t>
      </w:r>
    </w:p>
    <w:p w:rsidR="00AC197C" w:rsidRPr="00AC197C" w:rsidRDefault="00AC197C"/>
    <w:p w:rsidR="0088440A" w:rsidRDefault="0088440A"/>
    <w:sectPr w:rsidR="0088440A" w:rsidSect="00D47B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59" w:rsidRDefault="005D2259" w:rsidP="0059600D">
      <w:r>
        <w:separator/>
      </w:r>
    </w:p>
  </w:endnote>
  <w:endnote w:type="continuationSeparator" w:id="0">
    <w:p w:rsidR="005D2259" w:rsidRDefault="005D2259" w:rsidP="0059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59" w:rsidRDefault="005D2259" w:rsidP="0059600D">
      <w:r>
        <w:separator/>
      </w:r>
    </w:p>
  </w:footnote>
  <w:footnote w:type="continuationSeparator" w:id="0">
    <w:p w:rsidR="005D2259" w:rsidRDefault="005D2259" w:rsidP="00596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5D77"/>
    <w:multiLevelType w:val="hybridMultilevel"/>
    <w:tmpl w:val="A0A8FFF8"/>
    <w:lvl w:ilvl="0" w:tplc="B72EFAC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82D54"/>
    <w:multiLevelType w:val="hybridMultilevel"/>
    <w:tmpl w:val="434E5294"/>
    <w:lvl w:ilvl="0" w:tplc="99ACD25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B928EC"/>
    <w:multiLevelType w:val="hybridMultilevel"/>
    <w:tmpl w:val="88EAF8E0"/>
    <w:lvl w:ilvl="0" w:tplc="0C9C06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EF5E28"/>
    <w:multiLevelType w:val="hybridMultilevel"/>
    <w:tmpl w:val="C848F242"/>
    <w:lvl w:ilvl="0" w:tplc="37E4757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51FBE"/>
    <w:multiLevelType w:val="hybridMultilevel"/>
    <w:tmpl w:val="3A982536"/>
    <w:lvl w:ilvl="0" w:tplc="0FF20E92">
      <w:start w:val="1"/>
      <w:numFmt w:val="taiwaneseCountingThousand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682E0015"/>
    <w:multiLevelType w:val="hybridMultilevel"/>
    <w:tmpl w:val="A6F46BC4"/>
    <w:lvl w:ilvl="0" w:tplc="41666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2A0"/>
    <w:rsid w:val="00000A9F"/>
    <w:rsid w:val="000320BC"/>
    <w:rsid w:val="00053C84"/>
    <w:rsid w:val="00061AF0"/>
    <w:rsid w:val="00062837"/>
    <w:rsid w:val="00101D44"/>
    <w:rsid w:val="0014183D"/>
    <w:rsid w:val="00145E7F"/>
    <w:rsid w:val="00171CD0"/>
    <w:rsid w:val="001734AF"/>
    <w:rsid w:val="001755A1"/>
    <w:rsid w:val="001952A1"/>
    <w:rsid w:val="001E2386"/>
    <w:rsid w:val="00237224"/>
    <w:rsid w:val="00237BA2"/>
    <w:rsid w:val="00251A65"/>
    <w:rsid w:val="002C77B1"/>
    <w:rsid w:val="002D1009"/>
    <w:rsid w:val="003238BB"/>
    <w:rsid w:val="003350E9"/>
    <w:rsid w:val="00364DFC"/>
    <w:rsid w:val="003D52B4"/>
    <w:rsid w:val="003F74D7"/>
    <w:rsid w:val="00424B0B"/>
    <w:rsid w:val="0043515F"/>
    <w:rsid w:val="004A6BA0"/>
    <w:rsid w:val="004B1B5E"/>
    <w:rsid w:val="004B6C5A"/>
    <w:rsid w:val="004C4079"/>
    <w:rsid w:val="004D0565"/>
    <w:rsid w:val="0051362F"/>
    <w:rsid w:val="00523ED9"/>
    <w:rsid w:val="00566580"/>
    <w:rsid w:val="005704A2"/>
    <w:rsid w:val="0059365F"/>
    <w:rsid w:val="0059600D"/>
    <w:rsid w:val="005C320F"/>
    <w:rsid w:val="005D2259"/>
    <w:rsid w:val="005E39D7"/>
    <w:rsid w:val="00632935"/>
    <w:rsid w:val="00637AA0"/>
    <w:rsid w:val="00645423"/>
    <w:rsid w:val="0066448B"/>
    <w:rsid w:val="00674064"/>
    <w:rsid w:val="006925AC"/>
    <w:rsid w:val="006B3869"/>
    <w:rsid w:val="006F1BC2"/>
    <w:rsid w:val="0070742B"/>
    <w:rsid w:val="007B7C70"/>
    <w:rsid w:val="007C4D58"/>
    <w:rsid w:val="007D1379"/>
    <w:rsid w:val="008522A0"/>
    <w:rsid w:val="0088440A"/>
    <w:rsid w:val="008C2731"/>
    <w:rsid w:val="0094008D"/>
    <w:rsid w:val="00960E12"/>
    <w:rsid w:val="009B2682"/>
    <w:rsid w:val="009F1A0B"/>
    <w:rsid w:val="00AB2ECE"/>
    <w:rsid w:val="00AB6383"/>
    <w:rsid w:val="00AC197C"/>
    <w:rsid w:val="00AD590B"/>
    <w:rsid w:val="00B54FA7"/>
    <w:rsid w:val="00BB6F4A"/>
    <w:rsid w:val="00BD1B3B"/>
    <w:rsid w:val="00C324F4"/>
    <w:rsid w:val="00C46AE2"/>
    <w:rsid w:val="00C573C3"/>
    <w:rsid w:val="00C82C3C"/>
    <w:rsid w:val="00CC3605"/>
    <w:rsid w:val="00D21D88"/>
    <w:rsid w:val="00D3554B"/>
    <w:rsid w:val="00D41E98"/>
    <w:rsid w:val="00D47BA7"/>
    <w:rsid w:val="00DD5BA4"/>
    <w:rsid w:val="00DF0E80"/>
    <w:rsid w:val="00E1323B"/>
    <w:rsid w:val="00E26C72"/>
    <w:rsid w:val="00E71BC7"/>
    <w:rsid w:val="00EB4C7C"/>
    <w:rsid w:val="00EB730F"/>
    <w:rsid w:val="00F07EE1"/>
    <w:rsid w:val="00F715A5"/>
    <w:rsid w:val="00FD2706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A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A0"/>
    <w:pPr>
      <w:ind w:leftChars="200" w:left="480"/>
    </w:pPr>
  </w:style>
  <w:style w:type="table" w:styleId="a4">
    <w:name w:val="Table Grid"/>
    <w:basedOn w:val="a1"/>
    <w:rsid w:val="008522A0"/>
    <w:pPr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96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60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96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600D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8440A"/>
    <w:pPr>
      <w:ind w:leftChars="701" w:left="2242" w:hangingChars="200" w:hanging="56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88440A"/>
    <w:rPr>
      <w:rFonts w:ascii="標楷體" w:eastAsia="標楷體" w:hAnsi="標楷體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1734AF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rsid w:val="001734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1681</Characters>
  <Application>Microsoft Office Word</Application>
  <DocSecurity>0</DocSecurity>
  <Lines>14</Lines>
  <Paragraphs>3</Paragraphs>
  <ScaleCrop>false</ScaleCrop>
  <Company>EverSuper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2019-12-30T02:02:00Z</cp:lastPrinted>
  <dcterms:created xsi:type="dcterms:W3CDTF">2020-02-05T06:34:00Z</dcterms:created>
  <dcterms:modified xsi:type="dcterms:W3CDTF">2020-02-06T00:13:00Z</dcterms:modified>
</cp:coreProperties>
</file>